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5CD4" w14:textId="77777777" w:rsidR="00A5040C" w:rsidRDefault="00A5040C" w:rsidP="00A5040C">
      <w:pPr>
        <w:pStyle w:val="Heading3"/>
        <w:spacing w:before="179"/>
      </w:pPr>
      <w:bookmarkStart w:id="0" w:name="CACM_Disciplinary_&amp;_Appeal_Procedures:_K"/>
      <w:bookmarkStart w:id="1" w:name="_bookmark65"/>
      <w:bookmarkStart w:id="2" w:name="_GoBack"/>
      <w:bookmarkEnd w:id="0"/>
      <w:bookmarkEnd w:id="1"/>
      <w:r>
        <w:t>CACM Disciplinary &amp; Appeal Procedures: Key Definitions</w:t>
      </w:r>
    </w:p>
    <w:bookmarkEnd w:id="2"/>
    <w:p w14:paraId="48AAFBCB" w14:textId="77777777" w:rsidR="00A5040C" w:rsidRDefault="00A5040C" w:rsidP="00A5040C">
      <w:pPr>
        <w:pStyle w:val="BodyText"/>
        <w:spacing w:before="240" w:line="290" w:lineRule="auto"/>
        <w:ind w:left="1152" w:right="1154"/>
      </w:pPr>
      <w:r>
        <w:rPr>
          <w:b/>
        </w:rPr>
        <w:t>Complainant(s):</w:t>
      </w:r>
      <w:r>
        <w:rPr>
          <w:b/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party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parties</w:t>
      </w:r>
      <w:r>
        <w:rPr>
          <w:spacing w:val="-14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filed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complaint</w:t>
      </w:r>
      <w:r>
        <w:rPr>
          <w:spacing w:val="-17"/>
        </w:rPr>
        <w:t xml:space="preserve"> </w:t>
      </w:r>
      <w:r>
        <w:t>(1.1.7).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complainant(s)</w:t>
      </w:r>
      <w:r>
        <w:rPr>
          <w:spacing w:val="-16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 xml:space="preserve">manager </w:t>
      </w:r>
      <w:r>
        <w:t>member(s)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CACM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rPr>
          <w:spacing w:val="-3"/>
        </w:rPr>
        <w:t>vote.</w:t>
      </w:r>
    </w:p>
    <w:p w14:paraId="628A7F39" w14:textId="77777777" w:rsidR="00A5040C" w:rsidRDefault="00A5040C" w:rsidP="00A5040C">
      <w:pPr>
        <w:pStyle w:val="BodyText"/>
        <w:spacing w:before="5"/>
      </w:pPr>
    </w:p>
    <w:p w14:paraId="763F9DCC" w14:textId="77777777" w:rsidR="00A5040C" w:rsidRDefault="00A5040C" w:rsidP="00A5040C">
      <w:pPr>
        <w:pStyle w:val="BodyText"/>
        <w:spacing w:line="290" w:lineRule="auto"/>
        <w:ind w:left="1151" w:right="1246"/>
      </w:pPr>
      <w:r>
        <w:rPr>
          <w:b/>
        </w:rPr>
        <w:t>Respondent(s):</w:t>
      </w:r>
      <w:r>
        <w:rPr>
          <w:b/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member(s)</w:t>
      </w:r>
      <w:r>
        <w:rPr>
          <w:spacing w:val="-17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rPr>
          <w:spacing w:val="-3"/>
        </w:rPr>
        <w:t>whom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original</w:t>
      </w:r>
      <w:r>
        <w:rPr>
          <w:spacing w:val="-18"/>
        </w:rPr>
        <w:t xml:space="preserve"> </w:t>
      </w:r>
      <w:r>
        <w:t>complaint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filed,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alleged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 xml:space="preserve">violated the Code of </w:t>
      </w:r>
      <w:r>
        <w:rPr>
          <w:spacing w:val="-2"/>
        </w:rPr>
        <w:t xml:space="preserve">Professional </w:t>
      </w:r>
      <w:r>
        <w:rPr>
          <w:spacing w:val="-3"/>
        </w:rPr>
        <w:t xml:space="preserve">Ethics </w:t>
      </w:r>
      <w:r>
        <w:t xml:space="preserve">and/or </w:t>
      </w:r>
      <w:r>
        <w:rPr>
          <w:spacing w:val="-3"/>
        </w:rPr>
        <w:t xml:space="preserve">Standards </w:t>
      </w:r>
      <w:r>
        <w:t xml:space="preserve">of </w:t>
      </w:r>
      <w:r>
        <w:rPr>
          <w:spacing w:val="-3"/>
        </w:rPr>
        <w:t xml:space="preserve">Practice, Bylaws </w:t>
      </w:r>
      <w:r>
        <w:t xml:space="preserve">and/or </w:t>
      </w:r>
      <w:r>
        <w:rPr>
          <w:spacing w:val="-3"/>
        </w:rPr>
        <w:t xml:space="preserve">Rules </w:t>
      </w:r>
      <w:r>
        <w:t xml:space="preserve">and Regulations of </w:t>
      </w:r>
      <w:r>
        <w:rPr>
          <w:spacing w:val="-3"/>
        </w:rPr>
        <w:t xml:space="preserve">CACM </w:t>
      </w:r>
      <w:r>
        <w:t>(1.1.24).</w:t>
      </w:r>
    </w:p>
    <w:p w14:paraId="01959120" w14:textId="77777777" w:rsidR="00A5040C" w:rsidRDefault="00A5040C" w:rsidP="00A5040C">
      <w:pPr>
        <w:pStyle w:val="BodyText"/>
        <w:spacing w:before="4"/>
      </w:pPr>
    </w:p>
    <w:p w14:paraId="61ED2F65" w14:textId="77777777" w:rsidR="00A5040C" w:rsidRDefault="00A5040C" w:rsidP="00A5040C">
      <w:pPr>
        <w:pStyle w:val="BodyText"/>
        <w:spacing w:line="290" w:lineRule="auto"/>
        <w:ind w:left="1151" w:right="1105"/>
      </w:pPr>
      <w:r>
        <w:rPr>
          <w:b/>
          <w:spacing w:val="-3"/>
        </w:rPr>
        <w:t>Party/Parties:</w:t>
      </w:r>
      <w:r>
        <w:rPr>
          <w:b/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complainant(s)</w:t>
      </w:r>
      <w:r>
        <w:rPr>
          <w:spacing w:val="-17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respondent(s)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ethics</w:t>
      </w:r>
      <w:r>
        <w:rPr>
          <w:spacing w:val="-16"/>
        </w:rPr>
        <w:t xml:space="preserve"> </w:t>
      </w:r>
      <w:r>
        <w:t>proceeding.</w:t>
      </w:r>
      <w:r>
        <w:rPr>
          <w:spacing w:val="-18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appeal,</w:t>
      </w:r>
      <w:r>
        <w:rPr>
          <w:spacing w:val="-18"/>
        </w:rPr>
        <w:t xml:space="preserve"> </w:t>
      </w:r>
      <w:r>
        <w:t>“party”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 xml:space="preserve">“parties” shall be defined as the appellant </w:t>
      </w:r>
      <w:r>
        <w:rPr>
          <w:spacing w:val="-3"/>
        </w:rPr>
        <w:t xml:space="preserve">and/or </w:t>
      </w:r>
      <w:r>
        <w:t xml:space="preserve">the PSC (1.1.19). The committee respondent(s) must be a member(s) </w:t>
      </w:r>
      <w:r>
        <w:rPr>
          <w:spacing w:val="-3"/>
        </w:rPr>
        <w:t xml:space="preserve">of </w:t>
      </w:r>
      <w:r>
        <w:t>CACM</w:t>
      </w:r>
      <w:r>
        <w:rPr>
          <w:spacing w:val="-7"/>
        </w:rPr>
        <w:t xml:space="preserve"> </w:t>
      </w:r>
      <w:r>
        <w:t>(1.2.7).</w:t>
      </w:r>
    </w:p>
    <w:p w14:paraId="63402D6D" w14:textId="77777777" w:rsidR="00A5040C" w:rsidRDefault="00A5040C" w:rsidP="00A5040C">
      <w:pPr>
        <w:pStyle w:val="BodyText"/>
        <w:spacing w:before="3"/>
      </w:pPr>
    </w:p>
    <w:p w14:paraId="301B9DF1" w14:textId="77777777" w:rsidR="00A5040C" w:rsidRDefault="00A5040C" w:rsidP="00A5040C">
      <w:pPr>
        <w:ind w:left="1151"/>
        <w:rPr>
          <w:sz w:val="20"/>
        </w:rPr>
      </w:pPr>
      <w:r>
        <w:rPr>
          <w:b/>
          <w:sz w:val="20"/>
        </w:rPr>
        <w:t xml:space="preserve">Unethical Conduct: </w:t>
      </w:r>
      <w:r>
        <w:rPr>
          <w:sz w:val="20"/>
        </w:rPr>
        <w:t>Conduct that violates the Code of Ethics of CACM (1.1.26).</w:t>
      </w:r>
    </w:p>
    <w:p w14:paraId="2E86FD3F" w14:textId="77777777" w:rsidR="00A5040C" w:rsidRDefault="00A5040C" w:rsidP="00A5040C">
      <w:pPr>
        <w:pStyle w:val="BodyText"/>
        <w:spacing w:before="10"/>
        <w:rPr>
          <w:sz w:val="24"/>
        </w:rPr>
      </w:pPr>
    </w:p>
    <w:p w14:paraId="0BAE136F" w14:textId="77777777" w:rsidR="00A5040C" w:rsidRDefault="00A5040C" w:rsidP="00A5040C">
      <w:pPr>
        <w:pStyle w:val="BodyText"/>
        <w:ind w:left="1152"/>
      </w:pPr>
      <w:r>
        <w:rPr>
          <w:b/>
        </w:rPr>
        <w:t xml:space="preserve">Original Complaint: </w:t>
      </w:r>
      <w:r>
        <w:t>The initial complaint received by the CACM president, complete and with all exhibits (1.1.18).</w:t>
      </w:r>
    </w:p>
    <w:p w14:paraId="302C4FFC" w14:textId="77777777" w:rsidR="00A5040C" w:rsidRDefault="00A5040C" w:rsidP="00A5040C">
      <w:pPr>
        <w:pStyle w:val="BodyText"/>
        <w:spacing w:before="7"/>
        <w:rPr>
          <w:sz w:val="24"/>
        </w:rPr>
      </w:pPr>
    </w:p>
    <w:p w14:paraId="2F05350A" w14:textId="77777777" w:rsidR="00A5040C" w:rsidRDefault="00A5040C" w:rsidP="00A5040C">
      <w:pPr>
        <w:pStyle w:val="BodyText"/>
        <w:spacing w:before="1" w:line="290" w:lineRule="auto"/>
        <w:ind w:left="1152" w:right="1154"/>
      </w:pPr>
      <w:r>
        <w:rPr>
          <w:b/>
          <w:spacing w:val="-3"/>
        </w:rPr>
        <w:t>Investigation:</w:t>
      </w:r>
      <w:r>
        <w:rPr>
          <w:b/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inquiry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PSC</w:t>
      </w:r>
      <w:r>
        <w:rPr>
          <w:spacing w:val="-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facts</w:t>
      </w:r>
      <w:r>
        <w:rPr>
          <w:spacing w:val="-10"/>
        </w:rPr>
        <w:t xml:space="preserve"> </w:t>
      </w:r>
      <w:r>
        <w:t>proving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disproving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allegations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unethical</w:t>
      </w:r>
      <w:r>
        <w:rPr>
          <w:spacing w:val="-11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 xml:space="preserve">an </w:t>
      </w:r>
      <w:r>
        <w:t>original complaint</w:t>
      </w:r>
      <w:r>
        <w:rPr>
          <w:spacing w:val="-14"/>
        </w:rPr>
        <w:t xml:space="preserve"> </w:t>
      </w:r>
      <w:r>
        <w:t>(1.1.13).</w:t>
      </w:r>
    </w:p>
    <w:p w14:paraId="75D086D6" w14:textId="77777777" w:rsidR="00A5040C" w:rsidRDefault="00A5040C" w:rsidP="00A5040C">
      <w:pPr>
        <w:pStyle w:val="BodyText"/>
        <w:spacing w:before="5"/>
      </w:pPr>
    </w:p>
    <w:p w14:paraId="5BD1C783" w14:textId="77777777" w:rsidR="00A5040C" w:rsidRDefault="00A5040C" w:rsidP="00A5040C">
      <w:pPr>
        <w:pStyle w:val="BodyText"/>
        <w:spacing w:line="290" w:lineRule="auto"/>
        <w:ind w:left="1152" w:right="1246"/>
      </w:pPr>
      <w:r>
        <w:rPr>
          <w:b/>
          <w:spacing w:val="-3"/>
        </w:rPr>
        <w:t>Notify:</w:t>
      </w:r>
      <w:r>
        <w:rPr>
          <w:b/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forwarding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correspondence,</w:t>
      </w:r>
      <w:r>
        <w:rPr>
          <w:spacing w:val="-13"/>
        </w:rPr>
        <w:t xml:space="preserve"> </w:t>
      </w:r>
      <w:r>
        <w:rPr>
          <w:spacing w:val="-2"/>
        </w:rPr>
        <w:t>via</w:t>
      </w:r>
      <w:r>
        <w:rPr>
          <w:spacing w:val="-14"/>
        </w:rPr>
        <w:t xml:space="preserve"> </w:t>
      </w:r>
      <w:r>
        <w:t>registered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certified</w:t>
      </w:r>
      <w:r>
        <w:rPr>
          <w:spacing w:val="-15"/>
        </w:rPr>
        <w:t xml:space="preserve"> </w:t>
      </w:r>
      <w:r>
        <w:t>mail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traceable</w:t>
      </w:r>
      <w:r>
        <w:rPr>
          <w:spacing w:val="-14"/>
        </w:rPr>
        <w:t xml:space="preserve"> </w:t>
      </w:r>
      <w:r>
        <w:t>overnight</w:t>
      </w:r>
      <w:r>
        <w:rPr>
          <w:spacing w:val="-13"/>
        </w:rPr>
        <w:t xml:space="preserve"> </w:t>
      </w:r>
      <w:r>
        <w:rPr>
          <w:spacing w:val="-3"/>
        </w:rPr>
        <w:t>delivery,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party or parties</w:t>
      </w:r>
      <w:r>
        <w:rPr>
          <w:spacing w:val="-10"/>
        </w:rPr>
        <w:t xml:space="preserve"> </w:t>
      </w:r>
      <w:r>
        <w:t>(1.1.17).</w:t>
      </w:r>
    </w:p>
    <w:p w14:paraId="19DFCB87" w14:textId="77777777" w:rsidR="00A5040C" w:rsidRDefault="00A5040C" w:rsidP="00A5040C">
      <w:pPr>
        <w:pStyle w:val="BodyText"/>
        <w:spacing w:before="5"/>
      </w:pPr>
    </w:p>
    <w:p w14:paraId="398FB2D7" w14:textId="77777777" w:rsidR="00A5040C" w:rsidRDefault="00A5040C" w:rsidP="00A5040C">
      <w:pPr>
        <w:spacing w:before="1"/>
        <w:ind w:left="1152"/>
        <w:rPr>
          <w:sz w:val="20"/>
        </w:rPr>
      </w:pPr>
      <w:r>
        <w:rPr>
          <w:b/>
          <w:sz w:val="20"/>
        </w:rPr>
        <w:t xml:space="preserve">Majority Vote: </w:t>
      </w:r>
      <w:r>
        <w:rPr>
          <w:sz w:val="20"/>
        </w:rPr>
        <w:t>More than one-half of the votes cast (1.1.14).</w:t>
      </w:r>
    </w:p>
    <w:p w14:paraId="58CCAFCE" w14:textId="77777777" w:rsidR="00A5040C" w:rsidRDefault="00A5040C" w:rsidP="00A5040C">
      <w:pPr>
        <w:pStyle w:val="BodyText"/>
        <w:spacing w:before="9"/>
        <w:rPr>
          <w:sz w:val="24"/>
        </w:rPr>
      </w:pPr>
    </w:p>
    <w:p w14:paraId="3F815989" w14:textId="77777777" w:rsidR="00A5040C" w:rsidRDefault="00A5040C" w:rsidP="00A5040C">
      <w:pPr>
        <w:pStyle w:val="BodyText"/>
        <w:spacing w:before="1" w:line="290" w:lineRule="auto"/>
        <w:ind w:left="1151" w:right="1154"/>
      </w:pPr>
      <w:r>
        <w:rPr>
          <w:b/>
        </w:rPr>
        <w:t xml:space="preserve">Finality of Decision: </w:t>
      </w:r>
      <w:r>
        <w:t xml:space="preserve">The time at </w:t>
      </w:r>
      <w:r>
        <w:rPr>
          <w:spacing w:val="-3"/>
        </w:rPr>
        <w:t xml:space="preserve">which </w:t>
      </w:r>
      <w:r>
        <w:t xml:space="preserve">disciplinary action becomes </w:t>
      </w:r>
      <w:r>
        <w:rPr>
          <w:spacing w:val="-3"/>
        </w:rPr>
        <w:t xml:space="preserve">effective </w:t>
      </w:r>
      <w:r>
        <w:t xml:space="preserve">as a result of (a) a finding by the </w:t>
      </w:r>
      <w:r>
        <w:rPr>
          <w:spacing w:val="-3"/>
        </w:rPr>
        <w:t>committee,</w:t>
      </w:r>
      <w:r>
        <w:rPr>
          <w:spacing w:val="-10"/>
        </w:rPr>
        <w:t xml:space="preserve"> </w:t>
      </w:r>
      <w:r>
        <w:t>(b)</w:t>
      </w:r>
      <w:r>
        <w:rPr>
          <w:spacing w:val="-9"/>
        </w:rPr>
        <w:t xml:space="preserve"> </w:t>
      </w:r>
      <w:r>
        <w:rPr>
          <w:spacing w:val="-3"/>
        </w:rPr>
        <w:t>expiration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period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time</w:t>
      </w:r>
      <w:proofErr w:type="gramEnd"/>
      <w:r>
        <w:rPr>
          <w:spacing w:val="-12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appeal</w:t>
      </w:r>
      <w:r>
        <w:rPr>
          <w:spacing w:val="-10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filed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(c)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dismissed</w:t>
      </w:r>
      <w:r>
        <w:rPr>
          <w:spacing w:val="-10"/>
        </w:rPr>
        <w:t xml:space="preserve"> </w:t>
      </w:r>
      <w:r>
        <w:t>with no disciplinary action imposed</w:t>
      </w:r>
      <w:r>
        <w:rPr>
          <w:spacing w:val="-25"/>
        </w:rPr>
        <w:t xml:space="preserve"> </w:t>
      </w:r>
      <w:r>
        <w:t>(1.16).</w:t>
      </w:r>
    </w:p>
    <w:p w14:paraId="6054C598" w14:textId="77777777" w:rsidR="00A5040C" w:rsidRDefault="00A5040C" w:rsidP="00A5040C">
      <w:pPr>
        <w:pStyle w:val="BodyText"/>
        <w:spacing w:before="3"/>
      </w:pPr>
    </w:p>
    <w:p w14:paraId="2F2D367B" w14:textId="77777777" w:rsidR="00A5040C" w:rsidRDefault="00A5040C" w:rsidP="00A5040C">
      <w:pPr>
        <w:ind w:left="1151"/>
        <w:rPr>
          <w:sz w:val="20"/>
        </w:rPr>
      </w:pPr>
      <w:r>
        <w:rPr>
          <w:b/>
          <w:sz w:val="20"/>
        </w:rPr>
        <w:t xml:space="preserve">Days: </w:t>
      </w:r>
      <w:r>
        <w:rPr>
          <w:sz w:val="20"/>
        </w:rPr>
        <w:t>Calendar days (1.1.5).</w:t>
      </w:r>
    </w:p>
    <w:p w14:paraId="61E4E269" w14:textId="77777777" w:rsidR="00B8420E" w:rsidRDefault="00A5040C"/>
    <w:sectPr w:rsidR="00B8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2MrcwMra0NDQzMDRW0lEKTi0uzszPAykwrAUAjTQyeCwAAAA="/>
  </w:docVars>
  <w:rsids>
    <w:rsidRoot w:val="00A5040C"/>
    <w:rsid w:val="00A5040C"/>
    <w:rsid w:val="00CE2B43"/>
    <w:rsid w:val="00E1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3D07"/>
  <w15:chartTrackingRefBased/>
  <w15:docId w15:val="{F9F43E89-24B7-4CBD-9C23-3B8C34D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4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A5040C"/>
    <w:pPr>
      <w:ind w:left="11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040C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5040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040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Adraktas</dc:creator>
  <cp:keywords/>
  <dc:description/>
  <cp:lastModifiedBy>Katherine Adraktas</cp:lastModifiedBy>
  <cp:revision>1</cp:revision>
  <dcterms:created xsi:type="dcterms:W3CDTF">2019-01-18T23:30:00Z</dcterms:created>
  <dcterms:modified xsi:type="dcterms:W3CDTF">2019-01-18T23:31:00Z</dcterms:modified>
</cp:coreProperties>
</file>